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2" w:rsidRPr="00CF67C2" w:rsidRDefault="00CF67C2" w:rsidP="00CF67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 навчальні плани загальноосвітніх навчальних закладі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структуру 2012/2013 навчального року</w:t>
      </w:r>
    </w:p>
    <w:p w:rsidR="00CF67C2" w:rsidRPr="00CF67C2" w:rsidRDefault="00CF67C2" w:rsidP="00CF6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МОНмолодьспорт № 1/9-399 від 23.05.12 року</w:t>
      </w:r>
    </w:p>
    <w:p w:rsidR="00CF67C2" w:rsidRPr="00CF67C2" w:rsidRDefault="00CF67C2" w:rsidP="00CF6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МІНІСТЕРСТВО ОСВІТИ І НАУКИ,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СПОРТУ УКРАЇНИ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1/9-399 від 23 травня 2012 року</w:t>
      </w:r>
    </w:p>
    <w:p w:rsidR="00CF67C2" w:rsidRPr="00CF67C2" w:rsidRDefault="00CF67C2" w:rsidP="00CF6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науки, молоді та спорту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Автономної Республіки Крим,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управління освіти і науки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обласних, Київської та Севастопольської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міських державних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Інститути післядипломної педагогічної освіти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Загальноосвітні навчальні заклади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навчальні плани</w:t>
      </w: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загальноосвітніх навчальних закладі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структуру 2012/2013 навчального року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із прийняттям наказу Міністерства від 23.05.2012 р. </w:t>
      </w:r>
      <w:hyperlink r:id="rId6" w:tgtFrame="_blank" w:tooltip="Про затвердження Типових навчальних планів загальноосвітніх навчальних закладів ІІ ступеню з поглибленим вивченням окремих предметів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616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відкликаємо лист від 07.05.12 </w:t>
      </w:r>
      <w:hyperlink r:id="rId7" w:tgtFrame="_blank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1/9-341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навчальні плани загальноосвітніх навчальних закладів на 2012/2013 навчальний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ік".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Надсилаємо для використання в роботі рекомендації щодо навчальних плані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структури 2012/2013 навчального року (додаються).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       Б.М. Жебровський</w:t>
      </w:r>
    </w:p>
    <w:p w:rsidR="00CF67C2" w:rsidRPr="00CF67C2" w:rsidRDefault="00CF67C2" w:rsidP="00CF6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листа Міністерства освіти і науки,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спорту України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 23.05.2012 № 1/9-399</w:t>
      </w:r>
    </w:p>
    <w:p w:rsidR="00CF67C2" w:rsidRPr="00CF67C2" w:rsidRDefault="00CF67C2" w:rsidP="00CF67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Навчальні плани на 2012/2013 навчальний 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ік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Робочі навчальні плани на 2012/2013 навчальний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складаються: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1-х класі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МОНмолодьспорт України  від 10.06.2011 </w:t>
      </w:r>
      <w:hyperlink r:id="rId8" w:tgtFrame="_blank" w:tooltip="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2-4 класі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Типовими навчальними планами початкової школи, затвердженими наказом МОН України від 29.11.2005 </w:t>
      </w:r>
      <w:hyperlink r:id="rId9" w:tooltip="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682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5-9-х класі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Типовими навчальними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навчальних закладів, затвердженими наказом МОН України від 23.02.2004 </w:t>
      </w:r>
      <w:hyperlink r:id="rId10" w:tooltip="Про затвердження Типових навчальних планів загальноосвітніх навчальних закладів 12-річн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зі змінами, внесеними наказом МОН України від 05.02.2009 </w:t>
      </w:r>
      <w:hyperlink r:id="rId11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66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10-11-х класі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Типовими навчальними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навчальних закладів ІІІ ступеню, затвердженими наказом МОН України від 27.08.2010 </w:t>
      </w:r>
      <w:hyperlink r:id="rId12" w:tooltip="Про затвердження Типових навчальних планів загальноосвітніх навчальних закладів ІІІ ступеню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834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спеціалізованих шкіл з поглибленим вивченням іноземних мов: 1 клас - за Типовими навчальними планами початкової школи, затвердженими наказом МОНмолодьспорт України  від 10.06.2011 </w:t>
      </w:r>
      <w:hyperlink r:id="rId13" w:tgtFrame="_blank" w:tooltip="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(додатки 4-5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2-4 класи - за Типовим навчальним планом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іалізованих шкіл цього типу, затвердженими наказом МОН України від 13.03.2006 </w:t>
      </w:r>
      <w:hyperlink r:id="rId14" w:tooltip="Про затвердження Типового навчального плану спеціалізованих шкіл з поглибленим вивченням іноземних мов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№182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Типовими навчальними планами початкової школи, затвердженими наказом МОН України від 29.11.2005 </w:t>
      </w:r>
      <w:hyperlink r:id="rId15" w:tooltip="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682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4); 5-9 класи - за Типовим навчальним планом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іалізованих шкіл цього типу, затвердженими наказом МОН України від 13.03.2006 </w:t>
      </w:r>
      <w:hyperlink r:id="rId16" w:tooltip="Про затвердження Типового навчального плану спеціалізованих шкіл з поглибленим вивченням іноземних мов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№182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10-11 класи - за Типовими навчальними планами загальноосвітніх навчальних закладів ІІІ ступеня, затвердженими наказом МОН України від 27.08.2010 </w:t>
      </w:r>
      <w:hyperlink r:id="rId17" w:tooltip="Про затвердження Типових навчальних планів загальноосвітніх навчальних закладів ІІІ ступеню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№834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19);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спеціалізованих шкіл з поглибленим вивченням предметів художньо-естетичного циклу: 1 клас - за Типовими навчальними планами початкової школи, затвердженими наказом МОНмолодьспорт України  від 10.06.2011 </w:t>
      </w:r>
      <w:hyperlink r:id="rId18" w:tgtFrame="_blank" w:tooltip="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(додатки 6-7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2-9 класи - за Типовими навчальними планами спеціалізованих шкіл з поглибленим вивченням іноземних мов та предметів художньо-естетичного циклу, затвердженими наказом МОН України від 13.05.2005 </w:t>
      </w:r>
      <w:hyperlink r:id="rId19" w:tooltip="Про затвердження Типових навчальних планів спеціалізованих шкіл з поглибленим вивченням іноземних мов та предметів художньо-естетичного циклу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291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урахуванням змін в розподілі навчального часу та загальної кількості годин, визначених Типовими навчальними планами початкової школи (наказ МОН України від 29.11.2005 </w:t>
      </w:r>
      <w:hyperlink r:id="rId20" w:tooltip="Про Типові навчальні плани початкової школи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682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класи - за Типовими навчальними планами загальноосвітніх навчальних закладів ІІІ ступеня, затвердженими наказом МОН України від 27.08.2010 </w:t>
      </w:r>
      <w:hyperlink r:id="rId21" w:tooltip="Про затвердження Типових навчальних планів загальноосвітніх навчальних закладів ІІІ ступеню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№834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(додатки 21 та 22);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8-9-х класів загальноосвітніх навчальних закладів з поглибленим вивченням окремих предметі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Типовими навчальними планами, затвердженими наказом МОНмолодьспорт України від 23.05.2012 р. </w:t>
      </w:r>
      <w:hyperlink r:id="rId22" w:tgtFrame="_blank" w:tooltip="Про затвердження Типових навчальних планів загальноосвітніх навчальних закладів ІІ ступеню з поглибленим вивченням окремих предметів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616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білінгвальних класів: 5-9 класи спеціалізованих шкіл з поглибленим вивченням іноземних мов – за Типовими навчальними планами, затвердженими наказом МОН від 07.07.2009 </w:t>
      </w:r>
      <w:hyperlink r:id="rId23" w:tooltip="Про затвердження Типових навчальних планів білінгвальних класів спеціалізованих шкіл з поглибленим вивченням іноземних мов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626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10-11 класи – за Типовими навчальними планами загальноосвітніх навчальних закладів ІІІ ступеня, затвердженими наказом МОН України від 27.08.2010 </w:t>
      </w:r>
      <w:hyperlink r:id="rId24" w:tooltip="Про затвердження Типових навчальних планів загальноосвітніх навчальних закладів ІІІ ступеню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834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20);</w:t>
      </w:r>
      <w:proofErr w:type="gramEnd"/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загальноосвітніх навчальних закладів для дітей, які потребують корекції фізичного та (або) розумового розвитку: І ступінь (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ідготовчий, 1-4 класи) - за Типовими навчальними планами спеціальних навчальних закладів цього типу, затвердженими наказом МОН України від 03.11.2004 р. </w:t>
      </w:r>
      <w:hyperlink r:id="rId25" w:tgtFrame="_blank" w:tooltip="Типові навчальні плани загальноосвітніх навчальних закладів для дітей, які потребують корекції фізичного та (або) розумового розвитку (початкова школа)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849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змінами, внесеними наказом МОН України від 11.09.2009 р. </w:t>
      </w:r>
      <w:hyperlink r:id="rId26" w:tgtFrame="_blank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852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ІІ ступінь (5-10) класи - за Типовими навчальними планами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іальних навчальних закладів цього типу, затвердженими наказом МОН України від 26.08.2008 р. </w:t>
      </w:r>
      <w:hyperlink r:id="rId27" w:tgtFrame="_blank" w:tooltip="Типові навчальні плани спеціальних загальноосвітніх навчальних закладів (ІІ ступінь) для дітей, які потребують корекції фізичного та (або) розумового розвитку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778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змінами, внесеними наказом МОН України від 11.09.2009 </w:t>
      </w:r>
      <w:hyperlink r:id="rId28" w:tgtFrame="_blank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852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11-12 класи – за Типовими навчальними планами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іальних навчальних закладів цього типу, затвердженими наказом МОН України від 02.11.2004 р. </w:t>
      </w:r>
      <w:hyperlink r:id="rId29" w:tgtFrame="_blank" w:tooltip="Типові навчальні плани загальноосвітніх навчальних закладів (ІІ і ІІІ ступені) для дітей, які потребують корекції фізичного та (або) розумового розвитку, на 2005/2006 навчальний рік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842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урахуванням змін, затверджених наказом МОН України від 22.08.2005 р. </w:t>
      </w:r>
      <w:hyperlink r:id="rId30" w:tgtFrame="_blank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489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F67C2" w:rsidRPr="00CF67C2" w:rsidRDefault="00CF67C2" w:rsidP="00CF6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вечірніх (змінних) загальноосвітніх шкіл - 5-9 класи – за Типовими навчальними планами, затвердженими наказом МОН України від 23.02.2004 </w:t>
      </w:r>
      <w:hyperlink r:id="rId31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зі змінами, внесеними наказом МОН України від 05.02.2009 р. </w:t>
      </w:r>
      <w:hyperlink r:id="rId32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66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(додатки 20, 21); 10-11 (12) класи - за Типовими навчальними планами загальноосвітніх навчальних закладів ІІІ ступеня, затвердженими наказом МОН України від 27.08.2010 р. </w:t>
      </w:r>
      <w:hyperlink r:id="rId33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834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(додатки 24, 25).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класи загальноосвітніх навчальних закладів з навчанням мовами національних меншин з вивченням двох іноземних мов можуть користуватися варіантами навчальних 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планів, доведеними до місцевих органів управління освітою та навчальних закладів листом МОН України від 14.06.2005 </w:t>
      </w:r>
      <w:hyperlink r:id="rId34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1/9-321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цим варіантом можуть також складатись робочі навчальні плани загальноосв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тніх навчальних закладів, які передбачають вивчення двох мов національних меншин (замість другої іноземної мови планується мова національної меншини); для 10-11-х класів – за Типовими навчальними планами загальноосвітніх навчальних закладів ІІІ ступеня, затвердженими наказом МОН України від 27.08.2010 </w:t>
      </w:r>
      <w:hyperlink r:id="rId35" w:tooltip="Про затвердження Типових навчальних планів загальноосвітніх навчальних закладів ІІІ ступеню" w:history="1"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834 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15).</w:t>
      </w:r>
      <w:proofErr w:type="gramEnd"/>
    </w:p>
    <w:p w:rsidR="00CF67C2" w:rsidRPr="00CF67C2" w:rsidRDefault="00CF67C2" w:rsidP="00CF6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2012/2013 навчального року.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статті 16 Закону України "Про загальну середню освіту" </w:t>
      </w:r>
      <w:r w:rsidRPr="00CF67C2">
        <w:rPr>
          <w:rFonts w:ascii="Times New Roman" w:eastAsia="Times New Roman" w:hAnsi="Times New Roman" w:cs="Times New Roman"/>
          <w:color w:val="FF6347"/>
          <w:sz w:val="24"/>
          <w:szCs w:val="24"/>
          <w:lang w:eastAsia="ru-RU"/>
        </w:rPr>
        <w:t xml:space="preserve">2012/2013 навчальний </w:t>
      </w:r>
      <w:proofErr w:type="gramStart"/>
      <w:r w:rsidRPr="00CF67C2">
        <w:rPr>
          <w:rFonts w:ascii="Times New Roman" w:eastAsia="Times New Roman" w:hAnsi="Times New Roman" w:cs="Times New Roman"/>
          <w:color w:val="FF6347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color w:val="FF6347"/>
          <w:sz w:val="24"/>
          <w:szCs w:val="24"/>
          <w:lang w:eastAsia="ru-RU"/>
        </w:rPr>
        <w:t>ік розпочинається 1 вересня святом - День знань - і закінчується не пізніше 1 липня.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color w:val="FF4500"/>
          <w:sz w:val="24"/>
          <w:szCs w:val="24"/>
          <w:lang w:eastAsia="ru-RU"/>
        </w:rPr>
        <w:t>Навчальні заняття організовуються за семестровою системою: І семестр - з 1 вересня по 28 грудня, ІІ семестр - з 14 січня по 24 (25 для шкіл, які працюють за шестиденним робочим тижнем) травня.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color w:val="FF4500"/>
          <w:sz w:val="24"/>
          <w:szCs w:val="24"/>
          <w:lang w:eastAsia="ru-RU"/>
        </w:rPr>
        <w:t xml:space="preserve">Закінчується навчальний </w:t>
      </w:r>
      <w:proofErr w:type="gramStart"/>
      <w:r w:rsidRPr="00CF67C2">
        <w:rPr>
          <w:rFonts w:ascii="Times New Roman" w:eastAsia="Times New Roman" w:hAnsi="Times New Roman" w:cs="Times New Roman"/>
          <w:color w:val="FF4500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color w:val="FF4500"/>
          <w:sz w:val="24"/>
          <w:szCs w:val="24"/>
          <w:lang w:eastAsia="ru-RU"/>
        </w:rPr>
        <w:t>ік проведенням навчальних екскурсій у 1-4 класах (27-30 травня), навчальних екскурсій та практики у 5-8 і 10 класах (27 травня - 7 червня) і державної підсумкової атестації випускників початкової (13-21 травня), основної (28 травня - 11 червня) і старшої (27-31 травня) школи.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Вручення документів про освіту рекомендуємо провести для випускників 9-х класів 11-12 червня, 11-х класів - 1-2 червня.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Впродовж навчального року для учнів проводяться канікули: орієнтовно, осінні з 29 жовтня  по 4 листопада, зимові з 29 грудня по 13 січня, весняні з 25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березня.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канікул; навчальну практику та навчальні екскурсії за рішенням закладу можна провести в інші терміни, або впродовж навчального року.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Розроблення робочих навчальних плані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Робочі навчальні плани розробляються загальноосвітніми навчальними закладами щорічно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Типових навчальних планів і затверджуються відповідним органом управління освітою. Робочі навчальні плани містять пояснювальну записку та таблиці розподілу навчального часу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навчальними предметами. На титульній сторінці також зазначається навчальний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для якого розроблено плани.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пояснювальні записці слід вказати:</w:t>
      </w:r>
    </w:p>
    <w:p w:rsidR="00CF67C2" w:rsidRPr="00CF67C2" w:rsidRDefault="00CF67C2" w:rsidP="00CF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навчального закладу, кількість класі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учнів, що навчаються;</w:t>
      </w:r>
    </w:p>
    <w:p w:rsidR="00CF67C2" w:rsidRPr="00CF67C2" w:rsidRDefault="00CF67C2" w:rsidP="00CF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Типові навчальні плани, за якими розробляються робочі навчальні плани, для початкової, основної та старшої школи із зазначенням наказу Міністерства, яким вони затверджені, включаючи номери додаткі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(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спеціалізованих шкіл, гімназій, ліцеїв, колегіумів, шкіл (класів) з поглибленим вивченням окремих предметів) - обґрунтування перерозподілу навчального часу між предметами, передбаченого Типовими навчальними планами;</w:t>
      </w:r>
    </w:p>
    <w:p w:rsidR="00CF67C2" w:rsidRPr="00CF67C2" w:rsidRDefault="00CF67C2" w:rsidP="00CF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інформацію про реалізацію варіативної складової навчальних плані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організації навчального процесу.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 розподілу навчального часу розробляються для початкової, основної та старшої школи на окремих аркушах.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ів, які працюють в режимі "повного дня", окремо додаються таблиці розподілу навчального часу, передбаченого на додаткове опрацювання навчальних дисциплін у другій половині дня.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 увагу на те, що кількість часу для додаткового опрацювання визначена для кожного класу ДСанПіН 5.5.2.008-01 і не повинна перевищувати: для 1 класу – 0 год.; 2 класу -45 хв.; 3 класу - 1 години 10 хв.; 4 класу - 1 год. 30 хв.; для 5-6 класів - 2,5 години;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7-9 класів - 3 години; для 10-11 класів - 4 години на день.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потребою, спеціалізовані навчальні заклади (класи) з поглибленим вивченням окремих предметів, гімназії, ліцеї, колегіуми, можуть перерозподіляти у 5-11 класах кількість годин між навчальними предметами у межах 15 відсотків. </w:t>
      </w: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цьому, вилучення з навчального процесу предметів інваріантної складової не </w:t>
      </w:r>
      <w:proofErr w:type="gramStart"/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допускається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Години на вивчення предметів інваріантної складової можуть перерозподілятися, у сторону зменшення, не більше ніж у два рази у порівнянні з показниками Типових навчальних плані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розробленні робочих навчальних планів розподіл навчального часу між навчальними предметами здійснюється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класу окремо. Для цього слід визначитись з Типовим планом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якого здійснюється зазначений розподіл.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початкової та основної школи це може бути Типовий навчальний план для загальноосвітніх навчальних закладів з українською мовою навчання, Типовий навчальний план для загальноосвітніх навчальних закладів з українською мовою навчання з вивченням російської чи іншої мови національних меншин, Типовий навчальний план загальноосвітніх навчальних закладів з навчанням рос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чи іншими мовами національних меншин тощо.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старшої школи це: Типовий навчальний план загальноосвітніх навчальних закладів з українською мовою навчання  (універсальний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іль), Типовий навчальний план загальноосвітніх навчальних закладів з українською мовою навчання з вивченням двох іноземних мов, Типовий навчальний план загальноосвітніх навчальних закладів з українською мовою навчання: природничо-математичний напрям (фізико-математичний, математичний та фізичний профілі), Типовий навчальний план загальноосвітніх навчальних закладів з українською мовою навчання: суспільно-гуманітарний напрям (історичний, правовий, філософський та економічний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ілі) та інші діючі Типові навчальні плани.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Інваріантна складова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плану має реалізовуватись у робочому навчальному плані у повному обсязі.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Години варіативної складової Типових навчальних планів передбачаються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збільшення годин на вивчення окремих предметів інваріантної складової;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упровадження курсі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вибором;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факультативи, індивідуальні та групові заняття.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розподілі варіативної складової навчального плану слід враховувати, що гранично допустиме навантаження вираховується на </w:t>
      </w: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учня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уроки фізичної культури не враховуються при визначенні цього показника.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години варіативної складової відводяться на збільшення годин на вивчення окремих предметів інваріантної складової, то в колонці "Інваріантна складова"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 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ідповідного предмета ставиться напис X+Y, де X – це кількість годин, що передбачена типовими планами на вивчення предмета, а Y – це кількість годин варіативної складової, додатково відведених на вивчення цього предмета.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Зазначені години заносяться до класного журналу на сторінку відповідного предмета інваріантної складової. Слід зазначити, що розробляючи календарне планування в такому випадку </w:t>
      </w:r>
      <w:r w:rsidRPr="00CF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 самостійно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вирішує питання щодо збільшення кількості годин на вивчення тих чи інших тем в порівнянні з передбаченими навчальною програмою.</w:t>
      </w:r>
      <w:proofErr w:type="gramEnd"/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випадку, коли години варіативної складової відводяться на курси за вибором, у колонці "Варіативна складова" зазначаються ці курси та вказується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годин на їх вивчення. Курси можуть бути 9 - 70-ти годинні. За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навчального закладу облік занять з курсів за вибором може здійснюватися на сторінках класного журналу або у окремому журналі. Рішення щодо оцінювання навчальних досягнень учнів також приймається навчальним закладом.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Факультативи, групові та індивідуальні заняття проводяться для окремих учнів, чи груп учнів. При цьому, слід зазначати з яких навчальних предметів інваріантної складової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проводяться. В окремому журналі зазначається склад групи, яка відвідує факультативні заняття з предметів та ведеться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відвідування. Оцінювання навчальних досягнень учнів може здійснюватися за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педагогічної ради.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спеціалізованих школах, гімназіях, ліцеях, колегіумах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рахунок загального навчального навантаження збільшувати гранично допустиме навантаження учнів до меж, що не перевищують санітарно-гігієнічних норм.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958"/>
        <w:gridCol w:w="4318"/>
      </w:tblGrid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5-денний навчальний тиждень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6-денний навчальний тиждень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F67C2" w:rsidRPr="00CF67C2" w:rsidTr="00CF67C2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C2" w:rsidRPr="00CF67C2" w:rsidRDefault="00CF67C2" w:rsidP="00CF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гімназіях, ліцеях, колегі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умах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години відведені на технологічну освіту в 8-11 класах можуть використовуватися для вивчення інформаційних технологій (веб-дизайн, комп’ютерне моделювання, комп’ютерна графіка тощо).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Загальноосвітні навчальні заклади можуть розробляти індивідуальні та експериментальні варіанти робочих навчальних плані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Експериментальні чи індивідуальні варіанти робочих навчальних планів розробляються у випадку коли:</w:t>
      </w:r>
    </w:p>
    <w:p w:rsidR="00CF67C2" w:rsidRPr="00CF67C2" w:rsidRDefault="00CF67C2" w:rsidP="00CF6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 вивчення інтегрованих предметів інваріантної складової, не передбачених Типовими планами;</w:t>
      </w:r>
    </w:p>
    <w:p w:rsidR="00CF67C2" w:rsidRPr="00CF67C2" w:rsidRDefault="00CF67C2" w:rsidP="00CF6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окремих предметів здійснюється за експериментальними (авторськими) програмами;</w:t>
      </w:r>
    </w:p>
    <w:p w:rsidR="00CF67C2" w:rsidRPr="00CF67C2" w:rsidRDefault="00CF67C2" w:rsidP="00CF6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заклад бере участь у Всеукраїнських (регіональних) експериментах внаслідок яких вносяться зміни до інваріантної складової Типових навчальних плані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7C2" w:rsidRPr="00CF67C2" w:rsidRDefault="00CF67C2" w:rsidP="00CF6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працює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 «повного дня».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Індивідуальні та експериментальні робочі навчальні плани, в обов’язковому порядку, щороку затверджуються Міністерством освіти і науки Автономної Республіки Крим, управліннями освіти і науки обласних, Київської та Севастопольської міських державних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 та погоджуються Міністерством освіти і науки, молоді та спорту України до 25 серпня.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індивідуальних навчальних планів додаються копії документів, які спонукали їх розроблення (накази про експериментальну роботу, копії документів, що </w:t>
      </w:r>
      <w:proofErr w:type="gramStart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надання відповідних грифів Міністерства авторським та експериментальним програмам тощо).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 робочі плани розробляються та затверджуються в установленому порядку тільки для класів, в навчальних планах яких передбачено зазначені вище зміни.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 увагу на те, що всі навчальні програми, що використовуються в навчально-виховному процесі, повинні мати відповідний гриф Міністерства.</w:t>
      </w:r>
    </w:p>
    <w:p w:rsidR="00CF67C2" w:rsidRPr="00CF67C2" w:rsidRDefault="00CF67C2" w:rsidP="00CF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Додатково див</w:t>
      </w:r>
      <w:proofErr w:type="gramStart"/>
      <w:r w:rsidRPr="00CF6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</w:t>
      </w:r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proofErr w:type="gramEnd"/>
        <w:r w:rsidRPr="00CF6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Зразок таблиці розподілу навчального часу для основної школи</w:t>
        </w:r>
      </w:hyperlink>
      <w:r w:rsidRPr="00CF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46" w:rsidRDefault="00E61746">
      <w:bookmarkStart w:id="0" w:name="_GoBack"/>
      <w:bookmarkEnd w:id="0"/>
    </w:p>
    <w:sectPr w:rsidR="00E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8BD"/>
    <w:multiLevelType w:val="multilevel"/>
    <w:tmpl w:val="25C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13097"/>
    <w:multiLevelType w:val="multilevel"/>
    <w:tmpl w:val="AA9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F213A"/>
    <w:multiLevelType w:val="multilevel"/>
    <w:tmpl w:val="CA6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2"/>
    <w:rsid w:val="000448B1"/>
    <w:rsid w:val="00323F36"/>
    <w:rsid w:val="006609DB"/>
    <w:rsid w:val="006B55C7"/>
    <w:rsid w:val="008F6CAC"/>
    <w:rsid w:val="00C8127A"/>
    <w:rsid w:val="00CF67C2"/>
    <w:rsid w:val="00D90A08"/>
    <w:rsid w:val="00E34D4E"/>
    <w:rsid w:val="00E61746"/>
    <w:rsid w:val="00F16941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19403/" TargetMode="External"/><Relationship Id="rId13" Type="http://schemas.openxmlformats.org/officeDocument/2006/relationships/hyperlink" Target="http://osvita.ua/legislation/Ser_osv/19403/" TargetMode="External"/><Relationship Id="rId18" Type="http://schemas.openxmlformats.org/officeDocument/2006/relationships/hyperlink" Target="http://osvita.ua/legislation/Ser_osv/19403/" TargetMode="External"/><Relationship Id="rId26" Type="http://schemas.openxmlformats.org/officeDocument/2006/relationships/hyperlink" Target="http://osvita.ua/legislation/Ser_osv/482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vita.ua/legislation/Ser_osv/8801" TargetMode="External"/><Relationship Id="rId34" Type="http://schemas.openxmlformats.org/officeDocument/2006/relationships/hyperlink" Target="http://osvita.ua/legislation/Ser_osv/2950" TargetMode="External"/><Relationship Id="rId7" Type="http://schemas.openxmlformats.org/officeDocument/2006/relationships/hyperlink" Target="http://osvita.ua/legislation/Ser_osv/29594/" TargetMode="External"/><Relationship Id="rId12" Type="http://schemas.openxmlformats.org/officeDocument/2006/relationships/hyperlink" Target="http://osvita.ua/legislation/Ser_osv/8801" TargetMode="External"/><Relationship Id="rId17" Type="http://schemas.openxmlformats.org/officeDocument/2006/relationships/hyperlink" Target="http://osvita.ua/legislation/Ser_osv/8801" TargetMode="External"/><Relationship Id="rId25" Type="http://schemas.openxmlformats.org/officeDocument/2006/relationships/hyperlink" Target="http://osvita.ua/legislation/Ser_osv/2948/" TargetMode="External"/><Relationship Id="rId33" Type="http://schemas.openxmlformats.org/officeDocument/2006/relationships/hyperlink" Target="http://osvita.ua/legislation/Ser_osv/88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vita.ua/legislation/Ser_osv/2942" TargetMode="External"/><Relationship Id="rId20" Type="http://schemas.openxmlformats.org/officeDocument/2006/relationships/hyperlink" Target="http://osvita.ua/legislation/Ser_osv/2941" TargetMode="External"/><Relationship Id="rId29" Type="http://schemas.openxmlformats.org/officeDocument/2006/relationships/hyperlink" Target="http://osvita.ua/legislation/Ser_osv/29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9643/" TargetMode="External"/><Relationship Id="rId11" Type="http://schemas.openxmlformats.org/officeDocument/2006/relationships/hyperlink" Target="http://osvita.ua/legislation/Ser_osv/2703" TargetMode="External"/><Relationship Id="rId24" Type="http://schemas.openxmlformats.org/officeDocument/2006/relationships/hyperlink" Target="http://osvita.ua/legislation/Ser_osv/8801" TargetMode="External"/><Relationship Id="rId32" Type="http://schemas.openxmlformats.org/officeDocument/2006/relationships/hyperlink" Target="http://osvita.ua/legislation/Ser_osv/270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Ser_osv/2941" TargetMode="External"/><Relationship Id="rId23" Type="http://schemas.openxmlformats.org/officeDocument/2006/relationships/hyperlink" Target="http://osvita.ua/legislation/Ser_osv/4261" TargetMode="External"/><Relationship Id="rId28" Type="http://schemas.openxmlformats.org/officeDocument/2006/relationships/hyperlink" Target="http://osvita.ua/legislation/Ser_osv/4826/" TargetMode="External"/><Relationship Id="rId36" Type="http://schemas.openxmlformats.org/officeDocument/2006/relationships/hyperlink" Target="http://osvita.ua/doc/files/news/296/29698/Tabl.doc" TargetMode="External"/><Relationship Id="rId10" Type="http://schemas.openxmlformats.org/officeDocument/2006/relationships/hyperlink" Target="http://osvita.ua/legislation/Ser_osv/2704" TargetMode="External"/><Relationship Id="rId19" Type="http://schemas.openxmlformats.org/officeDocument/2006/relationships/hyperlink" Target="http://osvita.ua/legislation/Ser_osv/2945" TargetMode="External"/><Relationship Id="rId31" Type="http://schemas.openxmlformats.org/officeDocument/2006/relationships/hyperlink" Target="http://osvita.ua/legislation/Ser_osv/2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2941" TargetMode="External"/><Relationship Id="rId14" Type="http://schemas.openxmlformats.org/officeDocument/2006/relationships/hyperlink" Target="http://osvita.ua/legislation/Ser_osv/2942" TargetMode="External"/><Relationship Id="rId22" Type="http://schemas.openxmlformats.org/officeDocument/2006/relationships/hyperlink" Target="http://osvita.ua/legislation/Ser_osv/29643/" TargetMode="External"/><Relationship Id="rId27" Type="http://schemas.openxmlformats.org/officeDocument/2006/relationships/hyperlink" Target="http://osvita.ua/legislation/Ser_osv/2961/" TargetMode="External"/><Relationship Id="rId30" Type="http://schemas.openxmlformats.org/officeDocument/2006/relationships/hyperlink" Target="http://osvita.ua/legislation/Ser_osv/2962/" TargetMode="External"/><Relationship Id="rId35" Type="http://schemas.openxmlformats.org/officeDocument/2006/relationships/hyperlink" Target="http://osvita.ua/legislation/Ser_osv/8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2013-01-30T17:31:00Z</dcterms:created>
  <dcterms:modified xsi:type="dcterms:W3CDTF">2013-01-30T17:31:00Z</dcterms:modified>
</cp:coreProperties>
</file>